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512"/>
        <w:gridCol w:w="95"/>
        <w:gridCol w:w="278"/>
        <w:gridCol w:w="475"/>
        <w:gridCol w:w="435"/>
        <w:gridCol w:w="418"/>
        <w:gridCol w:w="182"/>
        <w:gridCol w:w="582"/>
        <w:gridCol w:w="715"/>
        <w:gridCol w:w="578"/>
        <w:gridCol w:w="118"/>
        <w:gridCol w:w="213"/>
        <w:gridCol w:w="666"/>
        <w:gridCol w:w="343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191"/>
        <w:gridCol w:w="11"/>
        <w:gridCol w:w="94"/>
        <w:gridCol w:w="14"/>
      </w:tblGrid>
      <w:tr w:rsidR="00EA1C51" w:rsidTr="007F3D0B">
        <w:trPr>
          <w:trHeight w:hRule="exact" w:val="283"/>
        </w:trPr>
        <w:tc>
          <w:tcPr>
            <w:tcW w:w="1226" w:type="dxa"/>
            <w:vMerge w:val="restart"/>
            <w:shd w:val="clear" w:color="auto" w:fill="auto"/>
            <w:vAlign w:val="center"/>
          </w:tcPr>
          <w:p w:rsidR="00EA1C51" w:rsidRDefault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27797" cy="627797"/>
                  <wp:effectExtent l="19050" t="0" r="853" b="0"/>
                  <wp:docPr id="2" name="图片 1" descr="机器视觉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机器视觉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273" cy="63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EA1C51" w:rsidRDefault="00EA1C51" w:rsidP="007F3D0B">
            <w:pPr>
              <w:rPr>
                <w:b/>
                <w:sz w:val="18"/>
                <w:szCs w:val="18"/>
              </w:rPr>
            </w:pPr>
            <w:r w:rsidRPr="00EA1C51">
              <w:rPr>
                <w:rFonts w:hint="eastAsia"/>
                <w:b/>
                <w:sz w:val="18"/>
                <w:szCs w:val="18"/>
              </w:rPr>
              <w:t>2021</w:t>
            </w:r>
            <w:r w:rsidRPr="00EA1C51">
              <w:rPr>
                <w:rFonts w:hint="eastAsia"/>
                <w:b/>
                <w:sz w:val="18"/>
                <w:szCs w:val="18"/>
              </w:rPr>
              <w:t>第十六届中国北京国际机器视觉及工业应用展览会（</w:t>
            </w:r>
            <w:r w:rsidRPr="00EA1C51">
              <w:rPr>
                <w:rFonts w:hint="eastAsia"/>
                <w:b/>
                <w:sz w:val="18"/>
                <w:szCs w:val="18"/>
              </w:rPr>
              <w:t>CIME  EXPO)</w:t>
            </w:r>
          </w:p>
        </w:tc>
        <w:tc>
          <w:tcPr>
            <w:tcW w:w="3100" w:type="dxa"/>
            <w:gridSpan w:val="13"/>
            <w:vMerge w:val="restart"/>
            <w:shd w:val="clear" w:color="auto" w:fill="auto"/>
            <w:vAlign w:val="center"/>
          </w:tcPr>
          <w:p w:rsidR="00EA1C51" w:rsidRDefault="00EA1C5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EA1C51" w:rsidRDefault="00EA1C51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EA1C51" w:rsidTr="007F3D0B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EA1C51" w:rsidRDefault="00EA1C51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gridSpan w:val="15"/>
            <w:shd w:val="clear" w:color="auto" w:fill="auto"/>
          </w:tcPr>
          <w:p w:rsidR="00EA1C51" w:rsidRPr="00EA1C51" w:rsidRDefault="00EA1C51" w:rsidP="007F3D0B">
            <w:pPr>
              <w:rPr>
                <w:b/>
              </w:rPr>
            </w:pPr>
            <w:r w:rsidRPr="00EA1C51">
              <w:rPr>
                <w:rFonts w:hint="eastAsia"/>
                <w:b/>
                <w:sz w:val="13"/>
                <w:szCs w:val="13"/>
              </w:rPr>
              <w:t>The 16th China Beijing International Machine Vision and Industrial</w:t>
            </w:r>
            <w:r w:rsidRPr="00EA1C51">
              <w:rPr>
                <w:rFonts w:hint="eastAsia"/>
                <w:b/>
              </w:rPr>
              <w:t xml:space="preserve"> </w:t>
            </w:r>
            <w:r w:rsidRPr="00EA1C51">
              <w:rPr>
                <w:rFonts w:hint="eastAsia"/>
                <w:b/>
                <w:sz w:val="13"/>
                <w:szCs w:val="13"/>
              </w:rPr>
              <w:t>Application Exhibition in 2021</w:t>
            </w: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EA1C51" w:rsidRDefault="00EA1C51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76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D23700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20</w:t>
            </w:r>
            <w:r w:rsidR="00E85442" w:rsidRPr="00E61F79">
              <w:rPr>
                <w:rStyle w:val="font11"/>
                <w:rFonts w:hint="default"/>
              </w:rPr>
              <w:t>21</w:t>
            </w:r>
            <w:r w:rsidR="000D296C" w:rsidRPr="00E61F79">
              <w:rPr>
                <w:rStyle w:val="font11"/>
                <w:rFonts w:hint="default"/>
              </w:rPr>
              <w:t>年6月</w:t>
            </w:r>
            <w:r w:rsidR="00E85442" w:rsidRPr="00E61F79">
              <w:rPr>
                <w:rStyle w:val="font11"/>
                <w:rFonts w:hint="default"/>
              </w:rPr>
              <w:t>28</w:t>
            </w:r>
            <w:r w:rsidR="000D296C" w:rsidRPr="00E61F79">
              <w:rPr>
                <w:rStyle w:val="font11"/>
                <w:rFonts w:hint="default"/>
              </w:rPr>
              <w:t>日-</w:t>
            </w:r>
            <w:r w:rsidR="00E85442" w:rsidRPr="00E61F79">
              <w:rPr>
                <w:rStyle w:val="font11"/>
                <w:rFonts w:hint="default"/>
              </w:rPr>
              <w:t>30</w:t>
            </w:r>
            <w:r w:rsidR="000D296C" w:rsidRPr="00E61F79">
              <w:rPr>
                <w:rStyle w:val="font11"/>
                <w:rFonts w:hint="default"/>
              </w:rPr>
              <w:t xml:space="preserve">日 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1226" w:type="dxa"/>
            <w:vMerge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center"/>
          </w:tcPr>
          <w:p w:rsidR="00383BD7" w:rsidRPr="00E61F79" w:rsidRDefault="000D296C">
            <w:pPr>
              <w:widowControl/>
              <w:jc w:val="left"/>
              <w:textAlignment w:val="center"/>
              <w:rPr>
                <w:rStyle w:val="font11"/>
                <w:rFonts w:hint="default"/>
              </w:rPr>
            </w:pPr>
            <w:r w:rsidRPr="00E61F79">
              <w:rPr>
                <w:rStyle w:val="font11"/>
                <w:rFonts w:hint="default"/>
              </w:rPr>
              <w:t>中国国际展览中心</w:t>
            </w:r>
            <w:r w:rsidR="00E85442" w:rsidRPr="00E61F79">
              <w:rPr>
                <w:rStyle w:val="font11"/>
                <w:rFonts w:hint="default"/>
              </w:rPr>
              <w:t>·北京</w:t>
            </w:r>
          </w:p>
        </w:tc>
        <w:tc>
          <w:tcPr>
            <w:tcW w:w="3179" w:type="dxa"/>
            <w:gridSpan w:val="7"/>
            <w:shd w:val="clear" w:color="auto" w:fill="auto"/>
            <w:vAlign w:val="center"/>
          </w:tcPr>
          <w:p w:rsidR="00383BD7" w:rsidRPr="00E61F79" w:rsidRDefault="00383BD7">
            <w:pPr>
              <w:rPr>
                <w:rStyle w:val="font11"/>
                <w:rFonts w:hint="default"/>
              </w:rPr>
            </w:pPr>
          </w:p>
        </w:tc>
        <w:tc>
          <w:tcPr>
            <w:tcW w:w="3100" w:type="dxa"/>
            <w:gridSpan w:val="13"/>
            <w:vMerge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383BD7">
        <w:trPr>
          <w:trHeight w:hRule="exact" w:val="283"/>
        </w:trPr>
        <w:tc>
          <w:tcPr>
            <w:tcW w:w="9139" w:type="dxa"/>
            <w:gridSpan w:val="20"/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9"/>
            <w:shd w:val="clear" w:color="auto" w:fill="auto"/>
          </w:tcPr>
          <w:p w:rsidR="00383BD7" w:rsidRDefault="000D296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NO.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年4月</w:t>
            </w:r>
            <w:r w:rsidR="00564BA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日。</w:t>
            </w:r>
          </w:p>
        </w:tc>
      </w:tr>
      <w:tr w:rsidR="00383BD7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83BD7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4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4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69" w:type="dxa"/>
            <w:gridSpan w:val="1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3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trHeight w:hRule="exact" w:val="283"/>
        </w:trPr>
        <w:tc>
          <w:tcPr>
            <w:tcW w:w="1738" w:type="dxa"/>
            <w:gridSpan w:val="2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   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 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383BD7" w:rsidRDefault="000D296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6" w:type="dxa"/>
            <w:gridSpan w:val="8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383BD7" w:rsidRDefault="00383BD7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83BD7">
        <w:trPr>
          <w:gridAfter w:val="1"/>
          <w:wAfter w:w="14" w:type="dxa"/>
          <w:trHeight w:hRule="exact" w:val="199"/>
        </w:trPr>
        <w:tc>
          <w:tcPr>
            <w:tcW w:w="10468" w:type="dxa"/>
            <w:gridSpan w:val="28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383BD7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383BD7" w:rsidRDefault="009A43E6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</w:t>
            </w:r>
            <w:r w:rsidR="000D296C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*</w:t>
            </w:r>
            <w:r w:rsidR="000D296C"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请将贵司参展展品中最主要设备类型进行勾选</w:t>
            </w:r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366AF0" w:rsidRDefault="000D296C" w:rsidP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EA1C51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机器视觉核心部件、智能相机、板卡</w:t>
            </w:r>
          </w:p>
        </w:tc>
      </w:tr>
      <w:tr w:rsidR="00383BD7" w:rsidRPr="0008472F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383BD7" w:rsidRDefault="000D29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366AF0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软件包、</w:t>
            </w:r>
            <w:r w:rsidR="00EA1C51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图像处理软件、机器视觉工具软件；</w:t>
            </w:r>
          </w:p>
        </w:tc>
      </w:tr>
      <w:tr w:rsidR="00383BD7" w:rsidRP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383BD7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383BD7" w:rsidRDefault="00383BD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383BD7" w:rsidRPr="00366AF0" w:rsidRDefault="000D29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工业镜头、FA镜头、图像扫描镜头等；</w:t>
            </w:r>
          </w:p>
        </w:tc>
      </w:tr>
      <w:tr w:rsidR="00E0465A" w:rsidRPr="00366AF0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shd w:val="clear" w:color="auto" w:fill="auto"/>
            <w:vAlign w:val="center"/>
          </w:tcPr>
          <w:p w:rsidR="00E0465A" w:rsidRPr="00366AF0" w:rsidRDefault="00366AF0" w:rsidP="007F3D0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□光 源：LED光源、紫外照明系统、照明系统等；</w:t>
            </w:r>
          </w:p>
        </w:tc>
      </w:tr>
      <w:tr w:rsidR="00E0465A" w:rsidRPr="00366AF0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 w:val="restart"/>
            <w:shd w:val="clear" w:color="auto" w:fill="auto"/>
            <w:vAlign w:val="center"/>
          </w:tcPr>
          <w:p w:rsidR="00E0465A" w:rsidRPr="00366AF0" w:rsidRDefault="00EA1C51" w:rsidP="00EA1C5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□机器视觉辅件□图像处理系统□机器视觉集成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</w:tc>
      </w:tr>
      <w:tr w:rsidR="00E0465A" w:rsidRPr="00366AF0" w:rsidTr="00E0465A">
        <w:trPr>
          <w:gridAfter w:val="3"/>
          <w:wAfter w:w="119" w:type="dxa"/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E0465A" w:rsidRDefault="00E0465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867" w:type="dxa"/>
            <w:gridSpan w:val="15"/>
            <w:vMerge/>
            <w:shd w:val="clear" w:color="auto" w:fill="auto"/>
            <w:vAlign w:val="center"/>
          </w:tcPr>
          <w:p w:rsidR="00E0465A" w:rsidRPr="00366AF0" w:rsidRDefault="00E0465A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auto"/>
            <w:vAlign w:val="center"/>
          </w:tcPr>
          <w:p w:rsidR="007A6A32" w:rsidRPr="00366AF0" w:rsidRDefault="009A43E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  <w:r w:rsidR="00366AF0" w:rsidRPr="00366A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7A6A32">
        <w:trPr>
          <w:trHeight w:hRule="exact" w:val="145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8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10" w:type="dxa"/>
            <w:gridSpan w:val="4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其他说明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展位类型 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10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16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申请展位合同签订五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个工作日内将展位费全款汇入展会组委会指定账户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 w:val="restart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 w:val="restart"/>
            <w:shd w:val="clear" w:color="auto" w:fill="auto"/>
          </w:tcPr>
          <w:p w:rsidR="007A6A32" w:rsidRDefault="007A6A32" w:rsidP="00E85442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均须遵守本会及展馆的各项有关规定，详见《参展商手册》</w:t>
            </w:r>
          </w:p>
          <w:p w:rsidR="007A6A32" w:rsidRPr="00E85442" w:rsidRDefault="007A6A32" w:rsidP="00E85442">
            <w:pPr>
              <w:rPr>
                <w:rFonts w:asciiTheme="minorEastAsia" w:hAnsiTheme="minorEastAsia" w:cs="Arial"/>
                <w:sz w:val="18"/>
                <w:szCs w:val="18"/>
              </w:rPr>
            </w:pP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参展单位自行转让展位或展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示与展品范围不相符产品，本会将取消其参展资格，所缴费用概不退还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签</w:t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合同的单位未按合同规定日期付款，承办单位有权取消展位</w:t>
            </w:r>
            <w:r w:rsidRPr="00E973FC">
              <w:rPr>
                <w:rFonts w:asciiTheme="minorEastAsia" w:hAnsiTheme="minorEastAsia" w:cs="Arial" w:hint="eastAsia"/>
                <w:sz w:val="18"/>
                <w:szCs w:val="1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</w:r>
            <w:r w:rsidRPr="00870443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参展单位在交付费用后放弃参展，所交费用不予退回</w:t>
            </w: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5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1226" w:type="dxa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 w:rsidTr="00E8544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655" w:type="dxa"/>
            <w:gridSpan w:val="16"/>
            <w:vMerge/>
            <w:shd w:val="clear" w:color="auto" w:fill="auto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7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B0F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404040"/>
          </w:tcPr>
          <w:p w:rsidR="007A6A32" w:rsidRDefault="007A6A32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7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7A6A32" w:rsidRDefault="007A6A32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2" w:type="dxa"/>
            <w:gridSpan w:val="9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北京华研展览有限公司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1小时/场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48000元</w:t>
            </w:r>
          </w:p>
        </w:tc>
        <w:tc>
          <w:tcPr>
            <w:tcW w:w="134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中国光大银行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北京石景山支行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2" w:type="dxa"/>
            <w:gridSpan w:val="9"/>
            <w:shd w:val="clear" w:color="auto" w:fill="auto"/>
          </w:tcPr>
          <w:p w:rsidR="007A6A32" w:rsidRDefault="007A6A32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3530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0188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0006</w:t>
            </w: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 xml:space="preserve">  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25728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gridSpan w:val="14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2021第十六届中国北京国际智能制造装备产业展览会组委会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6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7A6A32">
        <w:trPr>
          <w:gridAfter w:val="1"/>
          <w:wAfter w:w="14" w:type="dxa"/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    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我公司已详尽了解展会相关要求，并确定申请展位。</w:t>
            </w:r>
          </w:p>
        </w:tc>
        <w:tc>
          <w:tcPr>
            <w:tcW w:w="1235" w:type="dxa"/>
            <w:gridSpan w:val="7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4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 w:rsidP="00E8544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</w:t>
            </w:r>
            <w:r w:rsidRPr="00E8544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hjz@jingheexpo.com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邮 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 w:val="restart"/>
            <w:shd w:val="clear" w:color="auto" w:fill="auto"/>
            <w:vAlign w:val="center"/>
          </w:tcPr>
          <w:p w:rsidR="007A6A32" w:rsidRDefault="007A6A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    站：</w:t>
            </w:r>
            <w:r w:rsidR="00A704BA" w:rsidRPr="00A704BA"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 xml:space="preserve">www.cime.cc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 系 人：胡金洲13621382017同微信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    话：010-88808897  88808867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gridSpan w:val="9"/>
            <w:vMerge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4918" w:type="dxa"/>
            <w:gridSpan w:val="10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    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6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7A6A32">
        <w:trPr>
          <w:trHeight w:hRule="exact" w:val="283"/>
        </w:trPr>
        <w:tc>
          <w:tcPr>
            <w:tcW w:w="1226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  <w:highlight w:val="red"/>
              </w:rPr>
            </w:pPr>
            <w:r>
              <w:rPr>
                <w:rFonts w:ascii="宋体" w:eastAsia="宋体" w:hAnsi="宋体" w:cs="宋体" w:hint="eastAsia"/>
                <w:color w:val="FFFFFF" w:themeColor="background1"/>
                <w:sz w:val="22"/>
                <w:szCs w:val="22"/>
                <w:highlight w:val="red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7A6A32" w:rsidRDefault="007A6A3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6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A6A32" w:rsidRDefault="007A6A3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7A6A32" w:rsidRDefault="007A6A3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383BD7" w:rsidRDefault="00383BD7"/>
    <w:sectPr w:rsidR="00383BD7" w:rsidSect="00383BD7">
      <w:pgSz w:w="11906" w:h="16838"/>
      <w:pgMar w:top="663" w:right="550" w:bottom="663" w:left="5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CF8" w:rsidRDefault="00C95CF8" w:rsidP="00D23700">
      <w:r>
        <w:separator/>
      </w:r>
    </w:p>
  </w:endnote>
  <w:endnote w:type="continuationSeparator" w:id="1">
    <w:p w:rsidR="00C95CF8" w:rsidRDefault="00C95CF8" w:rsidP="00D2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CF8" w:rsidRDefault="00C95CF8" w:rsidP="00D23700">
      <w:r>
        <w:separator/>
      </w:r>
    </w:p>
  </w:footnote>
  <w:footnote w:type="continuationSeparator" w:id="1">
    <w:p w:rsidR="00C95CF8" w:rsidRDefault="00C95CF8" w:rsidP="00D2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08472F"/>
    <w:rsid w:val="000C62AB"/>
    <w:rsid w:val="000D296C"/>
    <w:rsid w:val="00366AF0"/>
    <w:rsid w:val="00383BD7"/>
    <w:rsid w:val="004573E8"/>
    <w:rsid w:val="004A398F"/>
    <w:rsid w:val="00564BA5"/>
    <w:rsid w:val="005B3290"/>
    <w:rsid w:val="006267D9"/>
    <w:rsid w:val="006941C8"/>
    <w:rsid w:val="006E02FB"/>
    <w:rsid w:val="006E13A5"/>
    <w:rsid w:val="007A6A32"/>
    <w:rsid w:val="007F3D0B"/>
    <w:rsid w:val="00820F0B"/>
    <w:rsid w:val="00836A37"/>
    <w:rsid w:val="00865584"/>
    <w:rsid w:val="00992047"/>
    <w:rsid w:val="009A43E6"/>
    <w:rsid w:val="009F4802"/>
    <w:rsid w:val="00A30D11"/>
    <w:rsid w:val="00A704BA"/>
    <w:rsid w:val="00BC38B6"/>
    <w:rsid w:val="00C11A94"/>
    <w:rsid w:val="00C95CF8"/>
    <w:rsid w:val="00CB60D1"/>
    <w:rsid w:val="00D23700"/>
    <w:rsid w:val="00E0465A"/>
    <w:rsid w:val="00E131C6"/>
    <w:rsid w:val="00E61F79"/>
    <w:rsid w:val="00E83C33"/>
    <w:rsid w:val="00E85442"/>
    <w:rsid w:val="00EA1C51"/>
    <w:rsid w:val="00EA1F50"/>
    <w:rsid w:val="00F91A38"/>
    <w:rsid w:val="1BF06145"/>
    <w:rsid w:val="33C4224F"/>
    <w:rsid w:val="340409D5"/>
    <w:rsid w:val="3D31339D"/>
    <w:rsid w:val="3DE55126"/>
    <w:rsid w:val="45C2786C"/>
    <w:rsid w:val="46FA62E7"/>
    <w:rsid w:val="49C30CF8"/>
    <w:rsid w:val="4BAD448A"/>
    <w:rsid w:val="4C8F50E4"/>
    <w:rsid w:val="594441D6"/>
    <w:rsid w:val="5AEA243D"/>
    <w:rsid w:val="625F56CB"/>
    <w:rsid w:val="68E4640E"/>
    <w:rsid w:val="6F9646C8"/>
    <w:rsid w:val="72B05611"/>
    <w:rsid w:val="732D3958"/>
    <w:rsid w:val="786366B4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83BD7"/>
    <w:rPr>
      <w:sz w:val="18"/>
      <w:szCs w:val="18"/>
    </w:rPr>
  </w:style>
  <w:style w:type="character" w:styleId="a4">
    <w:name w:val="Hyperlink"/>
    <w:basedOn w:val="a0"/>
    <w:qFormat/>
    <w:rsid w:val="00383BD7"/>
    <w:rPr>
      <w:color w:val="0000FF"/>
      <w:u w:val="single"/>
    </w:rPr>
  </w:style>
  <w:style w:type="character" w:customStyle="1" w:styleId="font61">
    <w:name w:val="font61"/>
    <w:basedOn w:val="a0"/>
    <w:qFormat/>
    <w:rsid w:val="00383B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83B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383B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D23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23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D23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237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>微软中国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2017-07-08T01:33:00Z</cp:lastPrinted>
  <dcterms:created xsi:type="dcterms:W3CDTF">2020-09-27T02:42:00Z</dcterms:created>
  <dcterms:modified xsi:type="dcterms:W3CDTF">2020-10-08T09:24:00Z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